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DF" w:rsidRPr="00977ADF" w:rsidRDefault="00977ADF" w:rsidP="00977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семинаров, конференций, мероприятий 2018-2019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г.</w:t>
      </w:r>
    </w:p>
    <w:tbl>
      <w:tblPr>
        <w:tblW w:w="152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4285"/>
        <w:gridCol w:w="1851"/>
        <w:gridCol w:w="4040"/>
        <w:gridCol w:w="3175"/>
        <w:gridCol w:w="1366"/>
      </w:tblGrid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977ADF" w:rsidRPr="00977ADF" w:rsidRDefault="00977ADF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6" w:type="dxa"/>
          </w:tcPr>
          <w:p w:rsidR="00977ADF" w:rsidRPr="00977ADF" w:rsidRDefault="00977ADF" w:rsidP="00A469C0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Уровень, форма и название мероприятия (семинара, конференции, педагогических чтений, акций и др.)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  <w:p w:rsidR="00977ADF" w:rsidRPr="00977ADF" w:rsidRDefault="00977ADF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5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977ADF" w:rsidRPr="00977ADF" w:rsidTr="00A469C0">
        <w:tc>
          <w:tcPr>
            <w:tcW w:w="534" w:type="dxa"/>
            <w:vMerge w:val="restart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 w:val="restart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теме: «Реализация приоритетного проекта Правительства Московской области «Создание системы электронной записи в кружки и секции, мониторинг их загруженности» в ДТДМ «Истоки»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задачи учреждения на 2018- 2019 </w:t>
            </w: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. год»</w:t>
            </w:r>
          </w:p>
        </w:tc>
        <w:tc>
          <w:tcPr>
            <w:tcW w:w="3176" w:type="dxa"/>
            <w:vMerge w:val="restart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  <w:vMerge w:val="restart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Копылова Е.С.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«Набор </w:t>
            </w:r>
            <w:proofErr w:type="gram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на 2018-2019 </w:t>
            </w: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. год»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записи обучающихся в творческие объединения в ЕИС </w:t>
            </w:r>
            <w:proofErr w:type="gram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«О проведении в ДТДМ «ИСТОКИ» традиционных тематических фестивалей, деловых игр, конференции и познавательно-развлекательных программ для обучающихся разных возрастных категорий и особенностей»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Муниципальный уровень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t xml:space="preserve">Инструктивный семинар «Условия  участия в Чемпионате по финансовой грамотности </w:t>
            </w:r>
            <w:proofErr w:type="gramStart"/>
            <w:r w:rsidRPr="00977ADF">
              <w:t>Сергиево</w:t>
            </w:r>
            <w:proofErr w:type="gramEnd"/>
            <w:r w:rsidRPr="00977ADF">
              <w:t xml:space="preserve"> Посадского муниципального района»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Мокрушина В.В.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проведение чемпионата»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Муниципальный уровень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для учителей физкультуры и </w:t>
            </w: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ОБЖ по программам «Школа безопасности» и «Компас»</w:t>
            </w: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Васюкин</w:t>
            </w:r>
            <w:proofErr w:type="spellEnd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Зайцева А.В.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Арианова</w:t>
            </w:r>
            <w:proofErr w:type="spellEnd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Положением о районной комплексной спортивно-оздоровительной программе </w:t>
            </w: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«Компас». Подготовка к соревнованиям «Ориентир-2018» и «Осенняя эстафета».</w:t>
            </w:r>
          </w:p>
        </w:tc>
        <w:tc>
          <w:tcPr>
            <w:tcW w:w="317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ДТДМ «Истоки»</w:t>
            </w:r>
          </w:p>
        </w:tc>
        <w:tc>
          <w:tcPr>
            <w:tcW w:w="1364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18.09.2018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Муниципальный уровень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семинар районной эколого-краеведческой конференции «Путешествие к истокам»</w:t>
            </w: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Арианова</w:t>
            </w:r>
            <w:proofErr w:type="spellEnd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о районной эколого-краеведческой конференции «Путешествие к истокам». Подготовка к конференции.</w:t>
            </w:r>
          </w:p>
        </w:tc>
        <w:tc>
          <w:tcPr>
            <w:tcW w:w="317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</w:t>
            </w:r>
          </w:p>
        </w:tc>
      </w:tr>
      <w:tr w:rsidR="00977ADF" w:rsidRPr="00977ADF" w:rsidTr="00A469C0">
        <w:tc>
          <w:tcPr>
            <w:tcW w:w="534" w:type="dxa"/>
            <w:vMerge w:val="restart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  <w:vMerge w:val="restart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</w:t>
            </w:r>
          </w:p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теме: «Создание и обеспечение необходимых условий для личностного развития и творческого труда обучающихся»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Королева Г.А.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как фактор повышения работоспособности педагога»</w:t>
            </w:r>
          </w:p>
        </w:tc>
        <w:tc>
          <w:tcPr>
            <w:tcW w:w="3176" w:type="dxa"/>
            <w:vMerge w:val="restart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работы учреждения на 2018- 2019 </w:t>
            </w: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. год»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«Психологический тренинг для педагогов дополнительного образования»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«Основные задачи профсоюзной организации»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«Проведение и организация соревнований «Школа безопасности» как непрерывный учебный процесс».</w:t>
            </w:r>
          </w:p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Мокрушина </w:t>
            </w: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«Место и роль игровых мероприятий </w:t>
            </w: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Учебном плане дополнительной </w:t>
            </w: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программы»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6" w:type="dxa"/>
            <w:vMerge w:val="restart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Муниципальный уровень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color w:val="0070C0"/>
              </w:rPr>
            </w:pPr>
            <w:r w:rsidRPr="00977ADF">
              <w:t>Инструктивный семинар по программе «Будущее за нами»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подготовка к игре «Подслушано у миссис </w:t>
            </w: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Марпл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«Организация и подготовка к игре «Мы в политику пойдем!»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66CC"/>
                <w:sz w:val="24"/>
                <w:szCs w:val="24"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«Подготовка к конкурсу «Моя малая родина»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i/>
                <w:color w:val="0066CC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Муниципальный уровень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школьных музеев</w:t>
            </w: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Рудакова Н.Л.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о районном Смотре-конкурсе музеев ОУ «Гордимся славою героев!». Подготовка к конкурсу юных экскурсоводов «О героях написано не всё…»</w:t>
            </w:r>
          </w:p>
        </w:tc>
        <w:tc>
          <w:tcPr>
            <w:tcW w:w="317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Муниципальный уровень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color w:val="0070C0"/>
              </w:rPr>
            </w:pPr>
            <w:r w:rsidRPr="00977ADF">
              <w:t>Инструктивный семинар по игре «Мы в политику пойдем»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«Организация и подготовка к игре «Мы в политику пойдем!»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6" w:type="dxa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color w:val="000000"/>
              </w:rPr>
            </w:pPr>
            <w:r w:rsidRPr="00977ADF">
              <w:rPr>
                <w:b/>
                <w:color w:val="000000"/>
              </w:rPr>
              <w:t>Региональный уровень</w:t>
            </w:r>
            <w:r w:rsidRPr="00977ADF">
              <w:rPr>
                <w:color w:val="000000"/>
              </w:rPr>
              <w:t>.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color w:val="000000"/>
              </w:rPr>
            </w:pPr>
            <w:r w:rsidRPr="00977ADF">
              <w:rPr>
                <w:color w:val="000000"/>
              </w:rPr>
              <w:t>Проблемно-тематический семинар ГБОУ высшего образования МО «Академия социального управления»: «Военно-патриотическое воспитание школьников»»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Арианова</w:t>
            </w:r>
            <w:proofErr w:type="spellEnd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 патриотического воспитания во Дворце творчества «Истоки».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«Щелковский районный культурный комплекс»</w:t>
            </w:r>
            <w:proofErr w:type="gramStart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Щёлково МО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</w:tr>
      <w:tr w:rsidR="00977ADF" w:rsidRPr="00977ADF" w:rsidTr="00A469C0">
        <w:tc>
          <w:tcPr>
            <w:tcW w:w="534" w:type="dxa"/>
            <w:vMerge w:val="restart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6" w:type="dxa"/>
            <w:vMerge w:val="restart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Муниципальный уровень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Новогодний семинар-практикум для учителей начальной </w:t>
            </w: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педагогов доп. обр. ОУ р-на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Федотова А.В.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1" w:type="dxa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«Выполнение новогодних игрушек и открыток из бумаги для детей младшего школьного возраста!»</w:t>
            </w:r>
          </w:p>
        </w:tc>
        <w:tc>
          <w:tcPr>
            <w:tcW w:w="3176" w:type="dxa"/>
            <w:vMerge w:val="restart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  <w:vMerge w:val="restart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eastAsia="Calibri" w:hAnsi="Times New Roman" w:cs="Times New Roman"/>
                <w:sz w:val="24"/>
                <w:szCs w:val="24"/>
              </w:rPr>
              <w:t>«Изготовление новогоднего шара»</w:t>
            </w:r>
          </w:p>
          <w:p w:rsidR="00977ADF" w:rsidRPr="00977ADF" w:rsidRDefault="00977ADF" w:rsidP="00A46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Муниципальный уровень</w:t>
            </w:r>
          </w:p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руководителей школьных музеев</w:t>
            </w: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Рудакова Н.Л.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Подготовка к Смотру- конкурсу школьных музеев «Гордимся славою героев!»</w:t>
            </w:r>
          </w:p>
        </w:tc>
        <w:tc>
          <w:tcPr>
            <w:tcW w:w="3176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6" w:type="dxa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Региональный уровень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</w:pPr>
            <w:r w:rsidRPr="00977ADF">
              <w:t>Научно-практический семинар ГБОУ высшего образования МО «Академия социального управления»: «Гражданско-патриотическое воспитание детей средствами культурного наследия малой Родины»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«Организация районных краеведческих конференций «Путешествие к истокам».</w:t>
            </w:r>
          </w:p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«Презентация коллективного творческого проекта «Живи и помни».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ШИ г.о. Королев МО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6" w:type="dxa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Муниципальный уровень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</w:pPr>
            <w:r w:rsidRPr="00977ADF">
              <w:t>Инструктивный семинар по проведению районного конкурса «Юный психолог»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конкурса «Юный психолог»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ИСТОКИ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6" w:type="dxa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</w:pPr>
            <w:r w:rsidRPr="00977ADF">
              <w:rPr>
                <w:b/>
              </w:rPr>
              <w:t>Региональный уровень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</w:pPr>
            <w:r w:rsidRPr="00977ADF">
              <w:t>Региональная  научно – практическая  конференция с международным участием «Педагогические практики поликультурного взаимодействия в дополнительном образовании детей и взрослых»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«Мультипликация и игровое кино как основные виды киноискусства в творческом развитии ребёнка»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ГБОУ ВО МО АСОУ</w:t>
            </w:r>
          </w:p>
        </w:tc>
        <w:tc>
          <w:tcPr>
            <w:tcW w:w="1364" w:type="dxa"/>
          </w:tcPr>
          <w:p w:rsidR="00977ADF" w:rsidRPr="00977ADF" w:rsidRDefault="00977ADF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DF">
              <w:rPr>
                <w:rFonts w:ascii="Times New Roman" w:hAnsi="Times New Roman"/>
                <w:sz w:val="24"/>
                <w:szCs w:val="24"/>
              </w:rPr>
              <w:t>26.03.2019</w:t>
            </w:r>
          </w:p>
        </w:tc>
      </w:tr>
      <w:tr w:rsidR="00977ADF" w:rsidRPr="00977ADF" w:rsidTr="00A469C0">
        <w:tc>
          <w:tcPr>
            <w:tcW w:w="534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6" w:type="dxa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Региональный уровень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</w:pPr>
            <w:r w:rsidRPr="00977ADF">
              <w:t>Областная видео - конференция (ВКС)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районного чемпионата </w:t>
            </w: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финансовой грамотности»</w:t>
            </w:r>
          </w:p>
        </w:tc>
        <w:tc>
          <w:tcPr>
            <w:tcW w:w="3176" w:type="dxa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364" w:type="dxa"/>
          </w:tcPr>
          <w:p w:rsidR="00977ADF" w:rsidRPr="00977ADF" w:rsidRDefault="00977ADF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DF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</w:tr>
      <w:tr w:rsidR="00977ADF" w:rsidRPr="00977ADF" w:rsidTr="00A469C0">
        <w:tc>
          <w:tcPr>
            <w:tcW w:w="534" w:type="dxa"/>
            <w:vMerge w:val="restart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  <w:r w:rsidRPr="00977ADF">
              <w:rPr>
                <w:b/>
              </w:rPr>
              <w:t>Уровень УДО</w:t>
            </w:r>
          </w:p>
          <w:p w:rsidR="00977ADF" w:rsidRPr="00977ADF" w:rsidRDefault="00977ADF" w:rsidP="00A469C0">
            <w:pPr>
              <w:pStyle w:val="a4"/>
              <w:ind w:left="0" w:right="-157"/>
              <w:jc w:val="center"/>
            </w:pPr>
            <w:r w:rsidRPr="00977ADF">
              <w:t>Педагогический совет по теме</w:t>
            </w:r>
            <w:proofErr w:type="gramStart"/>
            <w:r w:rsidRPr="00977ADF">
              <w:t>:»</w:t>
            </w:r>
            <w:proofErr w:type="gramEnd"/>
            <w:r w:rsidRPr="00977ADF">
              <w:t xml:space="preserve">Накопление обучающимися социального опыта и обогащение навыками общения в совместной деятельности в процессе освоения дополнительной </w:t>
            </w:r>
            <w:proofErr w:type="spellStart"/>
            <w:r w:rsidRPr="00977ADF">
              <w:t>общеразвивающей</w:t>
            </w:r>
            <w:proofErr w:type="spellEnd"/>
            <w:r w:rsidRPr="00977ADF">
              <w:t xml:space="preserve"> программы в МБУ ДО ДТДМ «Истоки»</w:t>
            </w: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Ульянова С.Б.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«Театр моды как социально – культурный объект»</w:t>
            </w:r>
          </w:p>
        </w:tc>
        <w:tc>
          <w:tcPr>
            <w:tcW w:w="3176" w:type="dxa"/>
            <w:vMerge w:val="restart"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  <w:tc>
          <w:tcPr>
            <w:tcW w:w="1364" w:type="dxa"/>
            <w:vMerge w:val="restart"/>
          </w:tcPr>
          <w:p w:rsidR="00977ADF" w:rsidRPr="00977ADF" w:rsidRDefault="00977ADF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ADF">
              <w:rPr>
                <w:rFonts w:ascii="Times New Roman" w:hAnsi="Times New Roman"/>
                <w:sz w:val="24"/>
                <w:szCs w:val="24"/>
              </w:rPr>
              <w:t>28.05.2019</w:t>
            </w: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977ADF" w:rsidRPr="00977ADF" w:rsidRDefault="00977ADF" w:rsidP="00A469C0">
            <w:pPr>
              <w:pStyle w:val="a4"/>
              <w:ind w:left="0" w:right="-157"/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041" w:type="dxa"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«Участие ДТДМ «Истоки» в реализации регионального проекта « Успех каждого ребенка» через систему дополнительного образования</w:t>
            </w:r>
          </w:p>
        </w:tc>
        <w:tc>
          <w:tcPr>
            <w:tcW w:w="3176" w:type="dxa"/>
            <w:vMerge/>
          </w:tcPr>
          <w:p w:rsidR="00977ADF" w:rsidRPr="00977ADF" w:rsidRDefault="00977ADF" w:rsidP="00A469C0">
            <w:pPr>
              <w:tabs>
                <w:tab w:val="num" w:pos="-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77ADF" w:rsidRPr="00977ADF" w:rsidRDefault="00977ADF" w:rsidP="00A469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Милюганова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 коммуникативное развитие дошкольников в процессе освоения дополнительной </w:t>
            </w:r>
            <w:proofErr w:type="spell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программы»</w:t>
            </w:r>
          </w:p>
        </w:tc>
        <w:tc>
          <w:tcPr>
            <w:tcW w:w="317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sz w:val="24"/>
                <w:szCs w:val="24"/>
              </w:rPr>
              <w:t xml:space="preserve">«Тайм-менеджмент в активном управлении образовательными ресурсами педагогами и обучающимися в условиях </w:t>
            </w:r>
            <w:proofErr w:type="gramStart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77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 В.А.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детей во время летних каникул»</w:t>
            </w:r>
          </w:p>
        </w:tc>
        <w:tc>
          <w:tcPr>
            <w:tcW w:w="317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ADF" w:rsidRPr="00977ADF" w:rsidTr="00A469C0">
        <w:tc>
          <w:tcPr>
            <w:tcW w:w="534" w:type="dxa"/>
            <w:vMerge/>
          </w:tcPr>
          <w:p w:rsidR="00977ADF" w:rsidRPr="00977ADF" w:rsidRDefault="00977ADF" w:rsidP="00A469C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Артемьев И.Н. </w:t>
            </w:r>
          </w:p>
        </w:tc>
        <w:tc>
          <w:tcPr>
            <w:tcW w:w="4041" w:type="dxa"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учреждения к приемке и к началу нового учебного года»</w:t>
            </w:r>
          </w:p>
        </w:tc>
        <w:tc>
          <w:tcPr>
            <w:tcW w:w="3176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977ADF" w:rsidRPr="00977ADF" w:rsidRDefault="00977ADF" w:rsidP="00A469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1E73" w:rsidRPr="00977ADF" w:rsidRDefault="00171E73">
      <w:pPr>
        <w:rPr>
          <w:rFonts w:ascii="Times New Roman" w:hAnsi="Times New Roman" w:cs="Times New Roman"/>
          <w:sz w:val="24"/>
          <w:szCs w:val="24"/>
        </w:rPr>
      </w:pPr>
    </w:p>
    <w:sectPr w:rsidR="00171E73" w:rsidRPr="00977ADF" w:rsidSect="00977A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ADF"/>
    <w:rsid w:val="00171E73"/>
    <w:rsid w:val="0097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7AD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77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901</Words>
  <Characters>5139</Characters>
  <Application>Microsoft Office Word</Application>
  <DocSecurity>0</DocSecurity>
  <Lines>42</Lines>
  <Paragraphs>12</Paragraphs>
  <ScaleCrop>false</ScaleCrop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2</cp:revision>
  <dcterms:created xsi:type="dcterms:W3CDTF">2019-10-01T07:52:00Z</dcterms:created>
  <dcterms:modified xsi:type="dcterms:W3CDTF">2019-10-01T07:58:00Z</dcterms:modified>
</cp:coreProperties>
</file>